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区分毎認定医更新単位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◆学会参加の場合</w:t>
      </w:r>
    </w:p>
    <w:p w:rsidR="00000000" w:rsidDel="00000000" w:rsidP="00000000" w:rsidRDefault="00000000" w:rsidRPr="00000000" w14:paraId="00000004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65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40"/>
        <w:gridCol w:w="1080"/>
        <w:gridCol w:w="1080"/>
        <w:tblGridChange w:id="0">
          <w:tblGrid>
            <w:gridCol w:w="4340"/>
            <w:gridCol w:w="1080"/>
            <w:gridCol w:w="1080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184785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jc w:val="center"/>
              <w:rPr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ffffff"/>
                <w:sz w:val="16"/>
                <w:szCs w:val="16"/>
                <w:rtl w:val="0"/>
              </w:rPr>
              <w:t xml:space="preserve">区分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000000" w:space="0" w:sz="0" w:val="nil"/>
            </w:tcBorders>
            <w:shd w:fill="184785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jc w:val="center"/>
              <w:rPr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ffffff"/>
                <w:sz w:val="16"/>
                <w:szCs w:val="16"/>
                <w:rtl w:val="0"/>
              </w:rPr>
              <w:t xml:space="preserve">単位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184785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184785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jc w:val="center"/>
              <w:rPr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ffffff"/>
                <w:sz w:val="16"/>
                <w:szCs w:val="16"/>
                <w:rtl w:val="0"/>
              </w:rPr>
              <w:t xml:space="preserve">参加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184785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ffffff"/>
                <w:sz w:val="16"/>
                <w:szCs w:val="16"/>
                <w:rtl w:val="0"/>
              </w:rPr>
              <w:t xml:space="preserve">演者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日本美容医療学会（JAPSA）学術総会　参加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15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日本美容医療学会（JAPSA）研究会　参加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日本美容外科学会(JSAPS)　参加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日本形成外科学会　参加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日本美容皮膚科学会　参加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日本医学会総会　参加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日本皮膚科学会　参加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◆学術論文の場合</w:t>
      </w:r>
    </w:p>
    <w:p w:rsidR="00000000" w:rsidDel="00000000" w:rsidP="00000000" w:rsidRDefault="00000000" w:rsidRPr="00000000" w14:paraId="00000022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628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05"/>
        <w:gridCol w:w="1050"/>
        <w:gridCol w:w="930"/>
        <w:tblGridChange w:id="0">
          <w:tblGrid>
            <w:gridCol w:w="4305"/>
            <w:gridCol w:w="1050"/>
            <w:gridCol w:w="930"/>
          </w:tblGrid>
        </w:tblGridChange>
      </w:tblGrid>
      <w:tr>
        <w:trPr>
          <w:cantSplit w:val="0"/>
          <w:trHeight w:val="421.58203125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shd w:fill="184785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jc w:val="center"/>
              <w:rPr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ffffff"/>
                <w:sz w:val="16"/>
                <w:szCs w:val="16"/>
                <w:rtl w:val="0"/>
              </w:rPr>
              <w:t xml:space="preserve">区分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184785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jc w:val="center"/>
              <w:rPr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ffffff"/>
                <w:sz w:val="16"/>
                <w:szCs w:val="16"/>
                <w:rtl w:val="0"/>
              </w:rPr>
              <w:t xml:space="preserve">単位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184785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184785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jc w:val="center"/>
              <w:rPr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ffffff"/>
                <w:sz w:val="16"/>
                <w:szCs w:val="16"/>
                <w:rtl w:val="0"/>
              </w:rPr>
              <w:t xml:space="preserve">筆頭著者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184785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jc w:val="center"/>
              <w:rPr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ffffff"/>
                <w:sz w:val="16"/>
                <w:szCs w:val="16"/>
                <w:rtl w:val="0"/>
              </w:rPr>
              <w:t xml:space="preserve">共著者</w:t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日本美容医療学会（JAPSA）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</w:t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査読付き英文論文、特に認定医制度委員会が認めたもの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</w:t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日本美容外科学会(JSAPS)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</w:t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日本形成外科学会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</w:t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PEPARS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</w:t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その他、特に認定医制度委員会が認めたもの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6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4edf9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/>
    <w:rPr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pPr/>
      <w:rPr/>
      <w:tcPr/>
    </w:tblStylePr>
    <w:tblStylePr w:type="band1Vert">
      <w:pPr/>
      <w:rPr/>
      <w:tcPr/>
    </w:tblStylePr>
    <w:tblStylePr w:type="band2Horz">
      <w:pPr/>
      <w:rPr/>
      <w:tcPr/>
    </w:tblStylePr>
    <w:tblStylePr w:type="band2Vert">
      <w:pPr/>
      <w:rPr/>
      <w:tcPr/>
    </w:tblStylePr>
    <w:tblStylePr w:type="firstCol">
      <w:pPr/>
      <w:rPr/>
      <w:tcPr/>
    </w:tblStylePr>
    <w:tblStylePr w:type="firstRow">
      <w:pPr/>
      <w:rPr/>
      <w:tcPr/>
    </w:tblStylePr>
    <w:tblStylePr w:type="lastCol">
      <w:pPr/>
      <w:rPr/>
      <w:tcPr/>
    </w:tblStylePr>
    <w:tblStylePr w:type="lastRow">
      <w:pPr/>
      <w:rPr/>
      <w:tcPr/>
    </w:tblStylePr>
    <w:tblStylePr w:type="neCell">
      <w:pPr/>
      <w:rPr/>
      <w:tcPr/>
    </w:tblStylePr>
    <w:tblStylePr w:type="nwCell">
      <w:pPr/>
      <w:rPr/>
      <w:tcPr/>
    </w:tblStylePr>
    <w:tblStylePr w:type="seCell">
      <w:pPr/>
      <w:rPr/>
      <w:tcPr/>
    </w:tblStylePr>
    <w:tblStylePr w:type="swCell">
      <w:pPr/>
      <w:rPr/>
      <w:tcPr/>
    </w:tblStylePr>
  </w:style>
  <w:style w:type="table" w:styleId="Table2">
    <w:basedOn w:val="TableNormal"/>
    <w:pPr/>
    <w:rPr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pPr/>
      <w:rPr/>
      <w:tcPr/>
    </w:tblStylePr>
    <w:tblStylePr w:type="band1Vert">
      <w:pPr/>
      <w:rPr/>
      <w:tcPr/>
    </w:tblStylePr>
    <w:tblStylePr w:type="band2Horz">
      <w:pPr/>
      <w:rPr/>
      <w:tcPr/>
    </w:tblStylePr>
    <w:tblStylePr w:type="band2Vert">
      <w:pPr/>
      <w:rPr/>
      <w:tcPr/>
    </w:tblStylePr>
    <w:tblStylePr w:type="firstCol">
      <w:pPr/>
      <w:rPr/>
      <w:tcPr/>
    </w:tblStylePr>
    <w:tblStylePr w:type="firstRow">
      <w:pPr/>
      <w:rPr/>
      <w:tcPr/>
    </w:tblStylePr>
    <w:tblStylePr w:type="lastCol">
      <w:pPr/>
      <w:rPr/>
      <w:tcPr/>
    </w:tblStylePr>
    <w:tblStylePr w:type="lastRow">
      <w:pPr/>
      <w:rPr/>
      <w:tcPr/>
    </w:tblStylePr>
    <w:tblStylePr w:type="neCell">
      <w:pPr/>
      <w:rPr/>
      <w:tcPr/>
    </w:tblStylePr>
    <w:tblStylePr w:type="nwCell">
      <w:pPr/>
      <w:rPr/>
      <w:tcPr/>
    </w:tblStylePr>
    <w:tblStylePr w:type="seCell">
      <w:pPr/>
      <w:rPr/>
      <w:tcPr/>
    </w:tblStylePr>
    <w:tblStylePr w:type="swCell">
      <w:pPr/>
      <w:rPr/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